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LES PASSEJAÏRES DE VARILHES                    </w:t>
        <w:tab/>
        <w:tab/>
        <w:tab/>
        <w:tab/>
        <w:t xml:space="preserve"> FICHE ITINÉRAIRE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MIREPOIX n° 60</w:t>
      </w:r>
    </w:p>
    <w:tbl>
      <w:tblPr/>
      <w:tblGrid>
        <w:gridCol w:w="9062"/>
      </w:tblGrid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Commune de départ et dénomination de l’itinéraire :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numPr>
                <w:ilvl w:val="0"/>
                <w:numId w:val="5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Manses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Parking du parc du ch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âteau à côté de l’église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Boucle de Manses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Date, animateur(trice), nombre de participants (éventuel) :</w:t>
            </w:r>
          </w:p>
          <w:p>
            <w:pPr>
              <w:numPr>
                <w:ilvl w:val="0"/>
                <w:numId w:val="1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12/12/2018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R. Andres (Sortie annul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ée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étéo)</w:t>
            </w:r>
          </w:p>
          <w:p>
            <w:pPr>
              <w:numPr>
                <w:ilvl w:val="0"/>
                <w:numId w:val="1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20.03.2019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R. Andres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40 participants (Reportage photos)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L’itinéraire est décrit sur les supports suivants : </w:t>
            </w:r>
          </w:p>
          <w:p>
            <w:pPr>
              <w:numPr>
                <w:ilvl w:val="0"/>
                <w:numId w:val="14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Pas de descriptif connu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Classification, temps de parcours, dénivelé positif, distance, durée :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Promeneur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2h00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180 m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6 km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½ journée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Balisage 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Absence de balisage jusqu’à la rencontre avec le GR 78 (km 3,000) ; Blanc et rouge jusqu’à la traversée de la D 50 ; Absence de balisage par la suite jusqu’à l’arrivée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Particularité(s) 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Site ou point remarquable :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L’église St-Jean Baptiste et son extraordinaire et imposant vitrail horizontal éclairant la croisée du transept (Peut être visitée sur rendez-vous à prendre auprès de Gabrielle Cambus 06 81 55 82 14 ou Gérard De Vangel 09 61 37 05 46.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Le parc du château à côté de l’église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Le point de vue sur la chaîne de Tabe depuis le cheminement en crête du km 2,000 au km 3,000.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Trace GPS 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Oui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Distance entre la gare de Varilhes et le lieu de départ 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22 km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Observation(s) : </w:t>
            </w:r>
          </w:p>
          <w:p>
            <w:pPr>
              <w:numPr>
                <w:ilvl w:val="0"/>
                <w:numId w:val="36"/>
              </w:numPr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Peu après le départ, on emprunte la RD 50 sur environ 150 m. Puis on la quitte en tournant à gauche, juste après une maison isolée. Attention, il ne faut pas prendre la route goudronnée mais le chemin contigu parallèle, fermé par une barrière qu’il faut enjamber.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18"/>
          <w:shd w:fill="auto" w:val="clear"/>
        </w:rPr>
        <w:t xml:space="preserve">"Cette fiche participe à la constitution d'une mémoire des itinéraires proposés par les animateurs du club. Eux seuls y ont accès. Ils s'engagent à ne pas la diffuser en dehors du club."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Date de la dernière mise à jour 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20 mars 2019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200" w:dyaOrig="8908">
          <v:rect xmlns:o="urn:schemas-microsoft-com:office:office" xmlns:v="urn:schemas-microsoft-com:vml" id="rectole0000000000" style="width:410.000000pt;height:445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9192" w:dyaOrig="3381">
          <v:rect xmlns:o="urn:schemas-microsoft-com:office:office" xmlns:v="urn:schemas-microsoft-com:vml" id="rectole0000000001" style="width:459.600000pt;height:169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5">
    <w:abstractNumId w:val="30"/>
  </w:num>
  <w:num w:numId="10">
    <w:abstractNumId w:val="24"/>
  </w:num>
  <w:num w:numId="14">
    <w:abstractNumId w:val="18"/>
  </w:num>
  <w:num w:numId="18">
    <w:abstractNumId w:val="12"/>
  </w:num>
  <w:num w:numId="27">
    <w:abstractNumId w:val="6"/>
  </w:num>
  <w:num w:numId="3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