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0E" w:rsidRDefault="00AC690E" w:rsidP="00AC690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586C2F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C690E" w:rsidRPr="00B971B6" w:rsidRDefault="00AC690E" w:rsidP="00AC690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LAVELANET n° </w:t>
      </w:r>
      <w:r w:rsidR="00DC542B">
        <w:rPr>
          <w:b/>
          <w:color w:val="FF0000"/>
          <w:sz w:val="36"/>
          <w:szCs w:val="36"/>
        </w:rPr>
        <w:t>135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90E" w:rsidTr="006F155E">
        <w:trPr>
          <w:trHeight w:val="567"/>
        </w:trPr>
        <w:tc>
          <w:tcPr>
            <w:tcW w:w="9062" w:type="dxa"/>
          </w:tcPr>
          <w:p w:rsidR="00AC690E" w:rsidRDefault="00AC690E" w:rsidP="006F155E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AC690E" w:rsidRPr="00127B3F" w:rsidRDefault="00AC690E" w:rsidP="00127B3F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127B3F">
              <w:rPr>
                <w:b/>
              </w:rPr>
              <w:t>Roquefort Les Cascades</w:t>
            </w:r>
            <w:r w:rsidRPr="00505389">
              <w:t xml:space="preserve"> – Parking du cimetière </w:t>
            </w:r>
            <w:r w:rsidR="00163CCD">
              <w:t>s</w:t>
            </w:r>
            <w:r w:rsidRPr="00505389">
              <w:t xml:space="preserve">ur la RD 1 - </w:t>
            </w:r>
            <w:r w:rsidRPr="00127B3F">
              <w:rPr>
                <w:b/>
              </w:rPr>
              <w:t xml:space="preserve">Boucle depuis Roquefort Les Cascades par les ruines du </w:t>
            </w:r>
            <w:proofErr w:type="spellStart"/>
            <w:r w:rsidRPr="00127B3F">
              <w:rPr>
                <w:b/>
              </w:rPr>
              <w:t>Castelas</w:t>
            </w:r>
            <w:proofErr w:type="spellEnd"/>
            <w:r w:rsidRPr="00127B3F">
              <w:rPr>
                <w:b/>
              </w:rPr>
              <w:t xml:space="preserve"> et Garrigue</w:t>
            </w:r>
          </w:p>
          <w:p w:rsidR="00AC690E" w:rsidRPr="009E0498" w:rsidRDefault="00AC690E" w:rsidP="00AC690E">
            <w:pPr>
              <w:rPr>
                <w:sz w:val="24"/>
                <w:szCs w:val="24"/>
              </w:rPr>
            </w:pPr>
          </w:p>
        </w:tc>
      </w:tr>
      <w:tr w:rsidR="00AC690E" w:rsidTr="006F155E">
        <w:trPr>
          <w:trHeight w:val="567"/>
        </w:trPr>
        <w:tc>
          <w:tcPr>
            <w:tcW w:w="9062" w:type="dxa"/>
          </w:tcPr>
          <w:p w:rsidR="00AC690E" w:rsidRDefault="00AC690E" w:rsidP="006F155E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AC690E" w:rsidRDefault="00505389" w:rsidP="006F155E">
            <w:pPr>
              <w:pStyle w:val="Paragraphedeliste"/>
              <w:numPr>
                <w:ilvl w:val="0"/>
                <w:numId w:val="2"/>
              </w:numPr>
            </w:pPr>
            <w:r w:rsidRPr="00AD1175">
              <w:t>31</w:t>
            </w:r>
            <w:r w:rsidR="006F155E">
              <w:t>.</w:t>
            </w:r>
            <w:r w:rsidRPr="00AD1175">
              <w:t>10</w:t>
            </w:r>
            <w:r w:rsidR="006F155E">
              <w:t>.</w:t>
            </w:r>
            <w:r w:rsidRPr="00AD1175">
              <w:t xml:space="preserve">2018 – J Decker – </w:t>
            </w:r>
            <w:r w:rsidR="00AD1175" w:rsidRPr="00AD1175">
              <w:t>23</w:t>
            </w:r>
            <w:r w:rsidRPr="00AD1175">
              <w:t xml:space="preserve"> participants</w:t>
            </w:r>
          </w:p>
          <w:p w:rsidR="006F155E" w:rsidRPr="00AD1175" w:rsidRDefault="006F155E" w:rsidP="006F155E">
            <w:pPr>
              <w:pStyle w:val="Paragraphedeliste"/>
              <w:numPr>
                <w:ilvl w:val="0"/>
                <w:numId w:val="2"/>
              </w:numPr>
            </w:pPr>
            <w:r>
              <w:t>15.02.2020 – C. Marin – 45 participants (Reportage photos)</w:t>
            </w:r>
          </w:p>
          <w:p w:rsidR="00AC690E" w:rsidRPr="00E10100" w:rsidRDefault="00AC690E" w:rsidP="006F155E">
            <w:pPr>
              <w:rPr>
                <w:sz w:val="24"/>
                <w:szCs w:val="24"/>
              </w:rPr>
            </w:pPr>
          </w:p>
        </w:tc>
      </w:tr>
      <w:tr w:rsidR="00AC690E" w:rsidTr="006F155E">
        <w:trPr>
          <w:trHeight w:val="567"/>
        </w:trPr>
        <w:tc>
          <w:tcPr>
            <w:tcW w:w="9062" w:type="dxa"/>
          </w:tcPr>
          <w:p w:rsidR="00AC690E" w:rsidRDefault="00AC690E" w:rsidP="006F155E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C690E" w:rsidRPr="001478EF" w:rsidRDefault="001478EF" w:rsidP="001478EF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1478EF">
              <w:t>Pas de description connue</w:t>
            </w:r>
          </w:p>
          <w:p w:rsidR="00AC690E" w:rsidRPr="009E0498" w:rsidRDefault="00AC690E" w:rsidP="006F155E">
            <w:pPr>
              <w:rPr>
                <w:sz w:val="24"/>
                <w:szCs w:val="24"/>
              </w:rPr>
            </w:pPr>
          </w:p>
        </w:tc>
      </w:tr>
      <w:tr w:rsidR="00AC690E" w:rsidTr="006F155E">
        <w:trPr>
          <w:trHeight w:val="567"/>
        </w:trPr>
        <w:tc>
          <w:tcPr>
            <w:tcW w:w="9062" w:type="dxa"/>
          </w:tcPr>
          <w:p w:rsidR="00AC690E" w:rsidRDefault="00AC690E" w:rsidP="006F15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EE1FCD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6A6AD2" w:rsidRPr="006A6AD2" w:rsidRDefault="00505389" w:rsidP="009A2ABF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0357E5">
              <w:rPr>
                <w:rFonts w:ascii="Calibri" w:hAnsi="Calibri" w:cs="Calibri"/>
                <w:color w:val="000000"/>
              </w:rPr>
              <w:t xml:space="preserve">Marcheur - 3h00 - 315 m - 8 km </w:t>
            </w:r>
            <w:r w:rsidR="00EE1FCD">
              <w:rPr>
                <w:rFonts w:ascii="Calibri" w:hAnsi="Calibri" w:cs="Calibri"/>
                <w:color w:val="000000"/>
              </w:rPr>
              <w:t>– ½ Journée</w:t>
            </w:r>
            <w:r w:rsidR="009A2ABF">
              <w:rPr>
                <w:rFonts w:ascii="Calibri" w:hAnsi="Calibri" w:cs="Calibri"/>
                <w:color w:val="000000"/>
              </w:rPr>
              <w:t xml:space="preserve">             </w:t>
            </w:r>
          </w:p>
          <w:p w:rsidR="009A2ABF" w:rsidRDefault="009A2ABF" w:rsidP="009A2ABF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cs="Calibri"/>
                <w:color w:val="000000"/>
              </w:rPr>
              <w:t xml:space="preserve">Indice d’effort   :   42   </w:t>
            </w:r>
            <w:r>
              <w:rPr>
                <w:rFonts w:cs="Calibri"/>
                <w:noProof/>
                <w:color w:val="000000"/>
                <w:lang w:eastAsia="fr-FR"/>
              </w:rPr>
              <w:drawing>
                <wp:inline distT="0" distB="0" distL="0" distR="0">
                  <wp:extent cx="219617" cy="204470"/>
                  <wp:effectExtent l="0" t="0" r="9525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54" cy="20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AD2">
              <w:rPr>
                <w:rFonts w:cs="Calibri"/>
                <w:color w:val="000000"/>
              </w:rPr>
              <w:t xml:space="preserve">       </w:t>
            </w:r>
            <w:r w:rsidR="006A6AD2">
              <w:t xml:space="preserve">Technique  </w:t>
            </w:r>
            <w:r w:rsidR="006A6AD2">
              <w:rPr>
                <w:noProof/>
                <w:lang w:eastAsia="fr-FR"/>
              </w:rPr>
              <w:drawing>
                <wp:inline distT="0" distB="0" distL="0" distR="0">
                  <wp:extent cx="238125" cy="2286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AD2">
              <w:t xml:space="preserve">  </w:t>
            </w:r>
            <w:r w:rsidR="006A6AD2">
              <w:t xml:space="preserve">     </w:t>
            </w:r>
            <w:r w:rsidR="006A6AD2">
              <w:t xml:space="preserve">Risque  </w:t>
            </w:r>
            <w:r w:rsidR="006A6AD2">
              <w:rPr>
                <w:noProof/>
                <w:lang w:eastAsia="fr-FR"/>
              </w:rPr>
              <w:drawing>
                <wp:inline distT="0" distB="0" distL="0" distR="0">
                  <wp:extent cx="209550" cy="200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6AD2">
              <w:t xml:space="preserve">  </w:t>
            </w:r>
          </w:p>
          <w:p w:rsidR="00AC690E" w:rsidRPr="00E10100" w:rsidRDefault="00AC690E" w:rsidP="006F155E">
            <w:pPr>
              <w:rPr>
                <w:b/>
                <w:sz w:val="24"/>
                <w:szCs w:val="24"/>
              </w:rPr>
            </w:pPr>
          </w:p>
        </w:tc>
      </w:tr>
      <w:tr w:rsidR="00AC690E" w:rsidTr="006F155E">
        <w:trPr>
          <w:trHeight w:val="567"/>
        </w:trPr>
        <w:tc>
          <w:tcPr>
            <w:tcW w:w="9062" w:type="dxa"/>
          </w:tcPr>
          <w:p w:rsidR="00AC690E" w:rsidRDefault="00AC690E" w:rsidP="00AD1175">
            <w:r>
              <w:rPr>
                <w:b/>
                <w:sz w:val="24"/>
                <w:szCs w:val="24"/>
              </w:rPr>
              <w:t xml:space="preserve">Balisage : </w:t>
            </w:r>
            <w:r w:rsidR="00AD1175">
              <w:t>Jaune et poteaux directionnels (Le château) du départ au</w:t>
            </w:r>
            <w:r w:rsidR="00AB511E">
              <w:t>x antennes</w:t>
            </w:r>
            <w:r w:rsidR="00AD1175">
              <w:t xml:space="preserve"> relais. </w:t>
            </w:r>
            <w:r w:rsidR="00AB511E">
              <w:t>Ensuite, p</w:t>
            </w:r>
            <w:r w:rsidR="00AD1175">
              <w:t>as de balisage jusqu’au village de Roquefort. A nouveau balisage jaune et poteaux directionnels (Le château) du village au point d’arrivée.</w:t>
            </w:r>
          </w:p>
          <w:p w:rsidR="00AD1175" w:rsidRDefault="00AD1175" w:rsidP="00AD1175">
            <w:pPr>
              <w:rPr>
                <w:b/>
                <w:sz w:val="24"/>
                <w:szCs w:val="24"/>
              </w:rPr>
            </w:pPr>
          </w:p>
        </w:tc>
      </w:tr>
      <w:tr w:rsidR="00AC690E" w:rsidTr="006F155E">
        <w:trPr>
          <w:trHeight w:val="567"/>
        </w:trPr>
        <w:tc>
          <w:tcPr>
            <w:tcW w:w="9062" w:type="dxa"/>
          </w:tcPr>
          <w:p w:rsidR="00AC690E" w:rsidRDefault="00AC690E" w:rsidP="006F155E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C690E" w:rsidRPr="009E0498" w:rsidRDefault="00AC690E" w:rsidP="006F155E">
            <w:pPr>
              <w:rPr>
                <w:sz w:val="24"/>
                <w:szCs w:val="24"/>
              </w:rPr>
            </w:pPr>
          </w:p>
        </w:tc>
      </w:tr>
      <w:tr w:rsidR="00AC690E" w:rsidTr="006F155E">
        <w:trPr>
          <w:trHeight w:val="567"/>
        </w:trPr>
        <w:tc>
          <w:tcPr>
            <w:tcW w:w="9062" w:type="dxa"/>
          </w:tcPr>
          <w:p w:rsidR="00AC690E" w:rsidRPr="00233651" w:rsidRDefault="00AC690E" w:rsidP="006F155E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AD1175" w:rsidRDefault="00AD1175" w:rsidP="00163CCD">
            <w:pPr>
              <w:pStyle w:val="Paragraphedeliste"/>
              <w:numPr>
                <w:ilvl w:val="0"/>
                <w:numId w:val="2"/>
              </w:numPr>
            </w:pPr>
            <w:r>
              <w:t>Deux abris en pierre peu avant l’arrivée au château dont un remarquablement conservé</w:t>
            </w:r>
          </w:p>
          <w:p w:rsidR="00AC690E" w:rsidRDefault="00163CCD" w:rsidP="00163CCD">
            <w:pPr>
              <w:pStyle w:val="Paragraphedeliste"/>
              <w:numPr>
                <w:ilvl w:val="0"/>
                <w:numId w:val="2"/>
              </w:numPr>
            </w:pPr>
            <w:r w:rsidRPr="00163CCD">
              <w:t xml:space="preserve">Les ruines du château de Roquefort (Le </w:t>
            </w:r>
            <w:proofErr w:type="spellStart"/>
            <w:r w:rsidRPr="00163CCD">
              <w:t>Castelas</w:t>
            </w:r>
            <w:proofErr w:type="spellEnd"/>
            <w:r w:rsidRPr="00163CCD">
              <w:t>)</w:t>
            </w:r>
          </w:p>
          <w:p w:rsidR="00AD1175" w:rsidRDefault="00AD1175" w:rsidP="00163CCD">
            <w:pPr>
              <w:pStyle w:val="Paragraphedeliste"/>
              <w:numPr>
                <w:ilvl w:val="0"/>
                <w:numId w:val="2"/>
              </w:numPr>
            </w:pPr>
            <w:r>
              <w:t xml:space="preserve">Le magnifique point de vue depuis le </w:t>
            </w:r>
            <w:r>
              <w:rPr>
                <w:rFonts w:cstheme="minorHAnsi"/>
              </w:rPr>
              <w:t>"</w:t>
            </w:r>
            <w:r>
              <w:t>balcon naturel</w:t>
            </w:r>
            <w:r>
              <w:rPr>
                <w:rFonts w:ascii="Calibri" w:hAnsi="Calibri" w:cs="Calibri"/>
              </w:rPr>
              <w:t>"</w:t>
            </w:r>
            <w:r>
              <w:t xml:space="preserve"> précédant l’accès au château</w:t>
            </w:r>
          </w:p>
          <w:p w:rsidR="00AD1175" w:rsidRDefault="00AD1175" w:rsidP="00163CCD">
            <w:pPr>
              <w:pStyle w:val="Paragraphedeliste"/>
              <w:numPr>
                <w:ilvl w:val="0"/>
                <w:numId w:val="2"/>
              </w:numPr>
            </w:pPr>
            <w:r>
              <w:t>La crête et les belles parois d’escalade du château au</w:t>
            </w:r>
            <w:r w:rsidR="00AB511E">
              <w:t>x antennes</w:t>
            </w:r>
            <w:r>
              <w:t xml:space="preserve"> relais</w:t>
            </w:r>
            <w:r w:rsidR="00AB511E">
              <w:t>.</w:t>
            </w:r>
          </w:p>
          <w:p w:rsidR="00AB511E" w:rsidRPr="00163CCD" w:rsidRDefault="00AB511E" w:rsidP="00163CCD">
            <w:pPr>
              <w:pStyle w:val="Paragraphedeliste"/>
              <w:numPr>
                <w:ilvl w:val="0"/>
                <w:numId w:val="2"/>
              </w:numPr>
            </w:pPr>
            <w:r>
              <w:t xml:space="preserve">Le site des cascades, un peu à l’écart du chemin, à droite avant d’arriver au village (possibilité de faire un détour). </w:t>
            </w:r>
          </w:p>
          <w:p w:rsidR="00AC690E" w:rsidRPr="009E0498" w:rsidRDefault="00AC690E" w:rsidP="006F155E">
            <w:pPr>
              <w:rPr>
                <w:sz w:val="24"/>
                <w:szCs w:val="24"/>
              </w:rPr>
            </w:pPr>
          </w:p>
        </w:tc>
      </w:tr>
      <w:tr w:rsidR="00AC690E" w:rsidTr="006F155E">
        <w:trPr>
          <w:trHeight w:val="567"/>
        </w:trPr>
        <w:tc>
          <w:tcPr>
            <w:tcW w:w="9062" w:type="dxa"/>
          </w:tcPr>
          <w:p w:rsidR="00AC690E" w:rsidRPr="00586C2F" w:rsidRDefault="00AC690E" w:rsidP="006F155E">
            <w:r w:rsidRPr="00233651">
              <w:rPr>
                <w:b/>
                <w:sz w:val="24"/>
                <w:szCs w:val="24"/>
              </w:rPr>
              <w:t>Trace GPS :</w:t>
            </w:r>
            <w:r w:rsidR="00586C2F">
              <w:rPr>
                <w:b/>
                <w:sz w:val="24"/>
                <w:szCs w:val="24"/>
              </w:rPr>
              <w:t> </w:t>
            </w:r>
            <w:r w:rsidR="006F155E">
              <w:t>Oui</w:t>
            </w:r>
          </w:p>
          <w:p w:rsidR="00AC690E" w:rsidRPr="00586C2F" w:rsidRDefault="00AC690E" w:rsidP="00586C2F">
            <w:pPr>
              <w:ind w:left="360"/>
              <w:rPr>
                <w:sz w:val="24"/>
                <w:szCs w:val="24"/>
              </w:rPr>
            </w:pPr>
          </w:p>
        </w:tc>
      </w:tr>
      <w:tr w:rsidR="00AC690E" w:rsidTr="006F155E">
        <w:trPr>
          <w:trHeight w:val="567"/>
        </w:trPr>
        <w:tc>
          <w:tcPr>
            <w:tcW w:w="9062" w:type="dxa"/>
          </w:tcPr>
          <w:p w:rsidR="00AC690E" w:rsidRDefault="00AC690E" w:rsidP="006F155E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5389" w:rsidRPr="00505389">
              <w:t>19 km</w:t>
            </w:r>
          </w:p>
          <w:p w:rsidR="00AC690E" w:rsidRPr="009E0498" w:rsidRDefault="00AC690E" w:rsidP="006F155E">
            <w:pPr>
              <w:rPr>
                <w:sz w:val="24"/>
                <w:szCs w:val="24"/>
              </w:rPr>
            </w:pPr>
          </w:p>
        </w:tc>
      </w:tr>
      <w:tr w:rsidR="00AC690E" w:rsidTr="006F155E">
        <w:trPr>
          <w:trHeight w:val="567"/>
        </w:trPr>
        <w:tc>
          <w:tcPr>
            <w:tcW w:w="9062" w:type="dxa"/>
          </w:tcPr>
          <w:p w:rsidR="00AC690E" w:rsidRDefault="00AC690E" w:rsidP="006F155E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15BA1" w:rsidRDefault="00115BA1" w:rsidP="006F155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Rude montée, dès le départ, jusqu’aux ruines du château</w:t>
            </w:r>
            <w:r w:rsidR="00256617">
              <w:t xml:space="preserve"> (+ 120 m sur 600 m)</w:t>
            </w:r>
            <w:r>
              <w:t>.</w:t>
            </w:r>
          </w:p>
          <w:p w:rsidR="006F155E" w:rsidRDefault="006F155E" w:rsidP="006F155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cheminement en crête</w:t>
            </w:r>
            <w:r w:rsidR="00115BA1">
              <w:t>, après les ruines du château,</w:t>
            </w:r>
            <w:r>
              <w:t xml:space="preserve"> est quelques fois difficile. Il nécessite parfois, notamment à l’approche des antennes, de poser les mains sur les rochers. Attention !</w:t>
            </w:r>
          </w:p>
          <w:p w:rsidR="00256617" w:rsidRPr="00256617" w:rsidRDefault="000724EF" w:rsidP="006F155E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724EF">
              <w:t xml:space="preserve">Environ </w:t>
            </w:r>
            <w:r w:rsidR="00256617">
              <w:t>4</w:t>
            </w:r>
            <w:r w:rsidRPr="000724EF">
              <w:t xml:space="preserve">00 m après la première traversée du ruisseau </w:t>
            </w:r>
            <w:r>
              <w:t>L</w:t>
            </w:r>
            <w:r w:rsidRPr="000724EF">
              <w:t xml:space="preserve">a </w:t>
            </w:r>
            <w:proofErr w:type="spellStart"/>
            <w:r w:rsidRPr="000724EF">
              <w:t>Turègne</w:t>
            </w:r>
            <w:proofErr w:type="spellEnd"/>
            <w:r>
              <w:t>, au niveau de la source mentionnée sur la carte</w:t>
            </w:r>
            <w:r w:rsidRPr="000724EF">
              <w:t xml:space="preserve"> (</w:t>
            </w:r>
            <w:r w:rsidR="00933860">
              <w:t xml:space="preserve">côte 591, </w:t>
            </w:r>
            <w:r w:rsidRPr="000724EF">
              <w:t xml:space="preserve">km 3,5 environ), </w:t>
            </w:r>
            <w:r w:rsidR="006F155E">
              <w:t>on</w:t>
            </w:r>
            <w:r w:rsidRPr="000724EF">
              <w:t xml:space="preserve"> monte droit dans les prés (pas de sentier tracé) pour rejoindre le chemin reliant </w:t>
            </w:r>
            <w:r w:rsidR="00933860">
              <w:t>L</w:t>
            </w:r>
            <w:r w:rsidRPr="000724EF">
              <w:t xml:space="preserve">es </w:t>
            </w:r>
            <w:proofErr w:type="spellStart"/>
            <w:r w:rsidRPr="000724EF">
              <w:t>Monges</w:t>
            </w:r>
            <w:proofErr w:type="spellEnd"/>
            <w:r w:rsidRPr="000724EF">
              <w:t xml:space="preserve"> </w:t>
            </w:r>
            <w:r w:rsidR="00933860">
              <w:t>à</w:t>
            </w:r>
            <w:r w:rsidRPr="000724EF">
              <w:t xml:space="preserve"> </w:t>
            </w:r>
            <w:proofErr w:type="spellStart"/>
            <w:r w:rsidRPr="000724EF">
              <w:t>Daribeau</w:t>
            </w:r>
            <w:proofErr w:type="spellEnd"/>
            <w:r w:rsidRPr="000724EF">
              <w:t>.</w:t>
            </w:r>
            <w:r w:rsidR="001478EF">
              <w:t xml:space="preserve"> Vers la fin de la montée, à hauteur d’une palombière en ruine (coordonnées 0397043/4757116), il faut tirer à droite, puis à gauche pour contourner le bois qui fait face</w:t>
            </w:r>
            <w:r w:rsidR="00933860">
              <w:t xml:space="preserve"> et atteindre le</w:t>
            </w:r>
            <w:r w:rsidR="001478EF">
              <w:t xml:space="preserve"> chemin au point de coordonnées 31T 0396993/4757113</w:t>
            </w:r>
            <w:r w:rsidR="00980BC3">
              <w:t xml:space="preserve"> (voir image au verso)</w:t>
            </w:r>
            <w:r w:rsidR="001478EF">
              <w:t>.</w:t>
            </w:r>
            <w:r w:rsidR="006F155E">
              <w:t xml:space="preserve"> </w:t>
            </w:r>
            <w:r w:rsidR="00256617">
              <w:t>Depuis le ruisseau, on montera de 110 m sur environ 700m.</w:t>
            </w:r>
          </w:p>
          <w:p w:rsidR="00AC690E" w:rsidRPr="006F155E" w:rsidRDefault="00C40C85" w:rsidP="006F155E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lastRenderedPageBreak/>
              <w:t>Tout le reste du parcours s’effectue sur des chemins, sentiers ou routes.</w:t>
            </w:r>
          </w:p>
          <w:p w:rsidR="006F155E" w:rsidRPr="006F155E" w:rsidRDefault="006F155E" w:rsidP="006F155E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En 2020, devant le nombre de participants, deux groupes</w:t>
            </w:r>
            <w:r w:rsidR="00115BA1">
              <w:t xml:space="preserve"> ont été formés</w:t>
            </w:r>
            <w:r>
              <w:t xml:space="preserve">. </w:t>
            </w:r>
            <w:r w:rsidR="00115BA1">
              <w:t xml:space="preserve">Le premier, constitué des marcheurs les plus aguerris, est parti devant. Mais, au niveau du point mentionné ci-dessus, il s’est engagé vers l’Est-Sud-Est en direction de </w:t>
            </w:r>
            <w:proofErr w:type="spellStart"/>
            <w:r w:rsidR="00115BA1">
              <w:t>Daribeau</w:t>
            </w:r>
            <w:proofErr w:type="spellEnd"/>
            <w:r w:rsidR="00115BA1">
              <w:t xml:space="preserve"> sans monter dans le pré. Un dénivelé positif moindre donc, mais aussi une galère à travers bois sans sentier marqué (Celui qui figure sur le fond de carte n’existe plus) !</w:t>
            </w:r>
          </w:p>
          <w:p w:rsidR="00AC690E" w:rsidRPr="00836791" w:rsidRDefault="00AC690E" w:rsidP="006F155E">
            <w:pPr>
              <w:rPr>
                <w:sz w:val="24"/>
                <w:szCs w:val="24"/>
              </w:rPr>
            </w:pPr>
          </w:p>
        </w:tc>
      </w:tr>
    </w:tbl>
    <w:p w:rsidR="00586C2F" w:rsidRPr="00893879" w:rsidRDefault="00586C2F" w:rsidP="00586C2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505389" w:rsidRDefault="00AC690E">
      <w:pPr>
        <w:rPr>
          <w:b/>
          <w:sz w:val="28"/>
          <w:szCs w:val="28"/>
        </w:rPr>
      </w:pPr>
      <w:r>
        <w:t xml:space="preserve">Date de la dernière mise à jour : </w:t>
      </w:r>
      <w:r w:rsidR="006F155E">
        <w:rPr>
          <w:b/>
        </w:rPr>
        <w:t>18 mars</w:t>
      </w:r>
      <w:r w:rsidR="009A2ABF">
        <w:rPr>
          <w:b/>
        </w:rPr>
        <w:t xml:space="preserve"> 2020</w:t>
      </w:r>
      <w:r w:rsidR="00505389">
        <w:rPr>
          <w:b/>
          <w:sz w:val="28"/>
          <w:szCs w:val="28"/>
        </w:rPr>
        <w:br w:type="page"/>
      </w:r>
    </w:p>
    <w:p w:rsidR="00AC690E" w:rsidRPr="00FF2AF5" w:rsidRDefault="00AC690E" w:rsidP="00AC690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9A2ABF" w:rsidRDefault="009A2ABF" w:rsidP="009A2AB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05475" cy="36290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D2" w:rsidRDefault="006A6AD2" w:rsidP="006A6AD2">
      <w:r>
        <w:rPr>
          <w:noProof/>
          <w:lang w:eastAsia="fr-FR"/>
        </w:rPr>
        <w:drawing>
          <wp:inline distT="0" distB="0" distL="0" distR="0">
            <wp:extent cx="5695950" cy="2152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99" w:rsidRDefault="00421E99" w:rsidP="009A2ABF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648075" cy="2809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SON01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8751" r="24604" b="56827"/>
                    <a:stretch/>
                  </pic:blipFill>
                  <pic:spPr bwMode="auto">
                    <a:xfrm>
                      <a:off x="0" y="0"/>
                      <a:ext cx="364807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96483"/>
    <w:multiLevelType w:val="hybridMultilevel"/>
    <w:tmpl w:val="B334508A"/>
    <w:lvl w:ilvl="0" w:tplc="D8640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E6FB1"/>
    <w:multiLevelType w:val="hybridMultilevel"/>
    <w:tmpl w:val="206E8282"/>
    <w:lvl w:ilvl="0" w:tplc="2E780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0E"/>
    <w:rsid w:val="0002096D"/>
    <w:rsid w:val="000357E5"/>
    <w:rsid w:val="000724EF"/>
    <w:rsid w:val="00115BA1"/>
    <w:rsid w:val="00127B3F"/>
    <w:rsid w:val="001478EF"/>
    <w:rsid w:val="00163CCD"/>
    <w:rsid w:val="00256617"/>
    <w:rsid w:val="002662D1"/>
    <w:rsid w:val="00421E99"/>
    <w:rsid w:val="00505389"/>
    <w:rsid w:val="00586C2F"/>
    <w:rsid w:val="006A6AD2"/>
    <w:rsid w:val="006F155E"/>
    <w:rsid w:val="00844A3C"/>
    <w:rsid w:val="00933860"/>
    <w:rsid w:val="00980BC3"/>
    <w:rsid w:val="009A2ABF"/>
    <w:rsid w:val="00A46BF6"/>
    <w:rsid w:val="00AB511E"/>
    <w:rsid w:val="00AC690E"/>
    <w:rsid w:val="00AD1175"/>
    <w:rsid w:val="00C40C85"/>
    <w:rsid w:val="00DC542B"/>
    <w:rsid w:val="00E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AF3A-0459-490C-BFFC-248089B7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AC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F0CE-EAE5-4F8E-A9A5-98F4B7F2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2020-03-18T07:05:00Z</dcterms:created>
  <dcterms:modified xsi:type="dcterms:W3CDTF">2020-03-20T21:04:00Z</dcterms:modified>
</cp:coreProperties>
</file>